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"/>
        <w:gridCol w:w="1690"/>
        <w:gridCol w:w="1454"/>
        <w:gridCol w:w="3464"/>
        <w:gridCol w:w="1503"/>
        <w:gridCol w:w="1034"/>
        <w:gridCol w:w="1303"/>
      </w:tblGrid>
      <w:tr>
        <w:trPr>
          <w:trHeight w:val="133" w:hRule="atLeast"/>
        </w:trPr>
        <w:tc>
          <w:tcPr>
            <w:tcW w:w="1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0" w:type="dxa"/>
            <w:tcBorders>
              <w:bottom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4" w:lineRule="exact"/>
              <w:ind w:left="566" w:right="5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13/9/2018</w:t>
            </w:r>
          </w:p>
        </w:tc>
        <w:tc>
          <w:tcPr>
            <w:tcW w:w="8758" w:type="dxa"/>
            <w:gridSpan w:val="5"/>
            <w:tcBorders>
              <w:top w:val="nil"/>
              <w:bottom w:val="single" w:sz="6" w:space="0" w:color="C0504D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1" w:hRule="atLeast"/>
        </w:trPr>
        <w:tc>
          <w:tcPr>
            <w:tcW w:w="174" w:type="dxa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2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ΚΩΔΙΚΟΣ ΕΚΔΟΣΗΣ</w:t>
            </w:r>
          </w:p>
        </w:tc>
        <w:tc>
          <w:tcPr>
            <w:tcW w:w="1454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27" w:right="509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ΕΚΔΟΣΗ</w:t>
            </w:r>
          </w:p>
        </w:tc>
        <w:tc>
          <w:tcPr>
            <w:tcW w:w="3464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4" w:right="113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ΠΕΡΙΓΡΑΦΕΣ DAX CODES</w:t>
            </w:r>
          </w:p>
        </w:tc>
        <w:tc>
          <w:tcPr>
            <w:tcW w:w="1503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9" w:lineRule="auto"/>
              <w:ind w:left="10" w:right="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ΕΚΠΟΜΠΕΣ CO2 (g/km) ΚΥΚΛΟΣ ΜΕΤΡΗΣΗΣ NEDC /</w:t>
            </w:r>
          </w:p>
          <w:p>
            <w:pPr>
              <w:pStyle w:val="TableParagraph"/>
              <w:spacing w:line="133" w:lineRule="exact"/>
              <w:ind w:left="10" w:right="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ΣΥΝΔΥΑΣΜΕΝΟΣ</w:t>
            </w:r>
          </w:p>
        </w:tc>
        <w:tc>
          <w:tcPr>
            <w:tcW w:w="1034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spacing w:before="64"/>
              <w:ind w:left="155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ΕΚΠΟΜΠΕΣ CO2</w:t>
            </w:r>
          </w:p>
          <w:p>
            <w:pPr>
              <w:pStyle w:val="TableParagraph"/>
              <w:spacing w:line="249" w:lineRule="auto" w:before="5"/>
              <w:ind w:left="16" w:right="1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(g/km) ΝΕΟΣ ΚΥΚΛΟΣ ΜΕΤΡΗΣΗΣ WLTP / ΣΥΝΔΥΑΣΜΕΝΟΣ</w:t>
            </w:r>
          </w:p>
        </w:tc>
        <w:tc>
          <w:tcPr>
            <w:tcW w:w="1303" w:type="dxa"/>
            <w:tcBorders>
              <w:top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54" w:lineRule="auto"/>
              <w:ind w:left="86" w:firstLine="13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ΠΡΟΤΕΙΝΟΜΕΝΗ ΛΙΑΝΙΚΗ ΤΙΜΗ ΧΩΡΙΣ ΜΕΤΑΦΟΡΙΚΑ ΚΑΙ PDI</w:t>
            </w:r>
          </w:p>
        </w:tc>
      </w:tr>
      <w:tr>
        <w:trPr>
          <w:trHeight w:val="88" w:hRule="atLeast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4" w:type="dxa"/>
            <w:tcBorders>
              <w:top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64" w:type="dxa"/>
            <w:tcBorders>
              <w:top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3" w:type="dxa"/>
            <w:tcBorders>
              <w:top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4" w:type="dxa"/>
            <w:tcBorders>
              <w:top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6" w:space="0" w:color="C0504D"/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1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JAZZ 5D MY16</w:t>
            </w:r>
          </w:p>
        </w:tc>
        <w:tc>
          <w:tcPr>
            <w:tcW w:w="145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2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 375 GEY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83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1.3 COMFORT MT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76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5D 1.3 COMFORT MT ADAS AD-A MY16**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83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116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83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64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17.670 €</w:t>
            </w:r>
          </w:p>
        </w:tc>
      </w:tr>
      <w:tr>
        <w:trPr>
          <w:trHeight w:val="138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line="119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HMA-GK375GEY-KG-2B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JAZZ 5D MY18/19</w:t>
            </w:r>
          </w:p>
        </w:tc>
        <w:tc>
          <w:tcPr>
            <w:tcW w:w="145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GK373JE / GK373KE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58"/>
              <w:rPr>
                <w:b/>
                <w:sz w:val="12"/>
              </w:rPr>
            </w:pPr>
            <w:r>
              <w:rPr>
                <w:b/>
                <w:sz w:val="12"/>
              </w:rPr>
              <w:t>1.3 TREND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5D 1.3 MT TREND MY18/MY19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18MY 116 / 19MY 117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131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15.110 €</w:t>
            </w:r>
          </w:p>
        </w:tc>
      </w:tr>
      <w:tr>
        <w:trPr>
          <w:trHeight w:val="30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4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HMA-GK373JE-KG / HMA-</w:t>
            </w:r>
          </w:p>
          <w:p>
            <w:pPr>
              <w:pStyle w:val="TableParagraph"/>
              <w:spacing w:line="122" w:lineRule="exact" w:before="10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GK373KE-KG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GK375JEZ / GK375KEZ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1.3 COMFORT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5D 1.3 MT COMFORT ADAS AD-A MY18/MY19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18MY 116 / 19MY 117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131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17.670 €</w:t>
            </w:r>
          </w:p>
        </w:tc>
      </w:tr>
      <w:tr>
        <w:trPr>
          <w:trHeight w:val="31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50" w:lineRule="atLeast" w:before="10"/>
              <w:ind w:left="17" w:right="280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HMA-GK375JEZ-KG / HMA- GK375KEZ-KG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GK385JEZ / GK385KEZ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1.3 COMFORT CVT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5D 1.3 CVT COMFORT ADAS AD-A MY18/MY19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18MY 111 / 19MY 109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135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19.250 €</w:t>
            </w:r>
          </w:p>
        </w:tc>
      </w:tr>
      <w:tr>
        <w:trPr>
          <w:trHeight w:val="359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50" w:lineRule="atLeast" w:before="58"/>
              <w:ind w:left="17" w:right="280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HMA-GK385JEZ-KG / HMA- GK385KEZ-KG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GK377JEZ / GK377KEZ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1.3 ELEGANCE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1.3 MT ELEGANCE ADAS/AD-A MY18/MY19*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18MY 120 / 19MY 119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134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19.250 €</w:t>
            </w:r>
          </w:p>
        </w:tc>
      </w:tr>
      <w:tr>
        <w:trPr>
          <w:trHeight w:val="28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9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HMA-GK377JEZ-KG / HMA-</w:t>
            </w:r>
          </w:p>
          <w:p>
            <w:pPr>
              <w:pStyle w:val="TableParagraph"/>
              <w:spacing w:line="122" w:lineRule="exact" w:before="9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GK377KEZ-KG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GK387KEZ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1.3 ELEGANCE CVT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1.3 CVT ELEGANCE ADAS/AD-A MY19*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93"/>
              <w:rPr>
                <w:b/>
                <w:sz w:val="12"/>
              </w:rPr>
            </w:pPr>
            <w:r>
              <w:rPr>
                <w:b/>
                <w:sz w:val="12"/>
              </w:rPr>
              <w:t>19MY 111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139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20.650 €</w:t>
            </w:r>
          </w:p>
        </w:tc>
      </w:tr>
      <w:tr>
        <w:trPr>
          <w:trHeight w:val="31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2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HMA-GK387KEZ-KG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GK576JGX / GK576KGX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81"/>
              <w:rPr>
                <w:b/>
                <w:sz w:val="12"/>
              </w:rPr>
            </w:pPr>
            <w:r>
              <w:rPr>
                <w:b/>
                <w:sz w:val="12"/>
              </w:rPr>
              <w:t>1.5 DYNAMIC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5D 1.5 MT DYNAMIC ADAS AD-A+ NAVI MY18/MY19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18MY 133 / 19MY 134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150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20.250 €</w:t>
            </w:r>
          </w:p>
        </w:tc>
      </w:tr>
      <w:tr>
        <w:trPr>
          <w:trHeight w:val="30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4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HMA-GK576JGX-KG / HMA-</w:t>
            </w:r>
          </w:p>
          <w:p>
            <w:pPr>
              <w:pStyle w:val="TableParagraph"/>
              <w:spacing w:line="122" w:lineRule="exact" w:before="10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GK576KGX-KG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GK586KGX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1.5 DYNAMIC CVT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JAZZ 5D 1.5 CVT DYNAMIC ADAS AD-A+ NAVI MY19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93"/>
              <w:rPr>
                <w:b/>
                <w:sz w:val="12"/>
              </w:rPr>
            </w:pPr>
            <w:r>
              <w:rPr>
                <w:b/>
                <w:sz w:val="12"/>
              </w:rPr>
              <w:t>19MY 125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19MY 149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21.650 €</w:t>
            </w:r>
          </w:p>
        </w:tc>
      </w:tr>
      <w:tr>
        <w:trPr>
          <w:trHeight w:val="27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1" w:lineRule="exact" w:before="1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HMA-GK586KGX-KG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ΝΈΟ CIVIC 5D PETROL MY2017/2018</w:t>
            </w: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FK674HE/FK674JE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1.0 COMFORT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1.0 PETROL MT COMFORT MY17/MY18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17MY 110 / 18MY 110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134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24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20.650 €</w:t>
            </w:r>
          </w:p>
        </w:tc>
      </w:tr>
      <w:tr>
        <w:trPr>
          <w:trHeight w:val="29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39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HMA-FK674HE-KG / HMA-</w:t>
            </w:r>
          </w:p>
          <w:p>
            <w:pPr>
              <w:pStyle w:val="TableParagraph"/>
              <w:spacing w:line="122" w:lineRule="exact" w:before="9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FK674JE-KG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FK684JE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1.0 COMFORT CVT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1.0 PETROL CVT COMFORT MY18*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93"/>
              <w:rPr>
                <w:b/>
                <w:sz w:val="12"/>
              </w:rPr>
            </w:pPr>
            <w:r>
              <w:rPr>
                <w:b/>
                <w:sz w:val="12"/>
              </w:rPr>
              <w:t>18MY 107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143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05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22.150 €</w:t>
            </w:r>
          </w:p>
        </w:tc>
      </w:tr>
      <w:tr>
        <w:trPr>
          <w:trHeight w:val="25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2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HMA-FK684JE-KG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FK676HG/FK676JG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1.0 ELEGANCE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1.0 PETROL MT ELEGANCE NAVI MY17/MY18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17MY 117 / 18MY 110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137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22.190,0 €</w:t>
            </w:r>
          </w:p>
        </w:tc>
      </w:tr>
      <w:tr>
        <w:trPr>
          <w:trHeight w:val="32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50" w:lineRule="atLeast" w:before="20"/>
              <w:ind w:left="17" w:right="306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HMA-FK676HG-KG / HMA- FK676JG-KG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FK686JG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93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1.0 ELEGANCE CVT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86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1.0 PETROL CVT ELEGANCE NAVI MY18*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93"/>
              <w:ind w:left="493"/>
              <w:rPr>
                <w:b/>
                <w:sz w:val="12"/>
              </w:rPr>
            </w:pPr>
            <w:r>
              <w:rPr>
                <w:b/>
                <w:sz w:val="12"/>
              </w:rPr>
              <w:t>18MY 107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93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147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74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25.250 €</w:t>
            </w:r>
          </w:p>
        </w:tc>
      </w:tr>
      <w:tr>
        <w:trPr>
          <w:trHeight w:val="19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50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HMA-FK686JG-KG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FK776HG/FK776JG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65"/>
              <w:rPr>
                <w:b/>
                <w:sz w:val="12"/>
              </w:rPr>
            </w:pPr>
            <w:r>
              <w:rPr>
                <w:b/>
                <w:sz w:val="12"/>
              </w:rPr>
              <w:t>1.5 SPORT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1.5 PETROL MT SPORT NAVI MY17/MY18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17MY 133 / 18MY 128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137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25.650 €</w:t>
            </w:r>
          </w:p>
        </w:tc>
      </w:tr>
      <w:tr>
        <w:trPr>
          <w:trHeight w:val="30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4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HMA-FK776HG-KG / HMA-</w:t>
            </w:r>
          </w:p>
          <w:p>
            <w:pPr>
              <w:pStyle w:val="TableParagraph"/>
              <w:spacing w:line="122" w:lineRule="exact" w:before="10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FK776JG-KG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FK786HG/FK786JG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51"/>
              <w:rPr>
                <w:b/>
                <w:sz w:val="12"/>
              </w:rPr>
            </w:pPr>
            <w:r>
              <w:rPr>
                <w:b/>
                <w:sz w:val="12"/>
              </w:rPr>
              <w:t>1.5 SPORT CVT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1.5 PETROL CVT SPORT NAVI MY17/MY18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17MY 139 / 18MY 137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150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27.150 €</w:t>
            </w:r>
          </w:p>
        </w:tc>
      </w:tr>
      <w:tr>
        <w:trPr>
          <w:trHeight w:val="33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50" w:lineRule="atLeast" w:before="29"/>
              <w:ind w:left="17" w:right="306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HMA-FK786HG-KG / HMA- FK786JG-KG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FK778HK/FK778JK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24"/>
              <w:rPr>
                <w:b/>
                <w:sz w:val="12"/>
              </w:rPr>
            </w:pPr>
            <w:r>
              <w:rPr>
                <w:b/>
                <w:sz w:val="12"/>
              </w:rPr>
              <w:t>1.5 SPORT PLUS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1.5 PETROL MT SPORT PLUS NAVI MY17/MY18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17MY 133 / 18MY 128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139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28.070 €</w:t>
            </w:r>
          </w:p>
        </w:tc>
      </w:tr>
      <w:tr>
        <w:trPr>
          <w:trHeight w:val="30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4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HMA-FK778HK-KG / HMA-</w:t>
            </w:r>
          </w:p>
          <w:p>
            <w:pPr>
              <w:pStyle w:val="TableParagraph"/>
              <w:spacing w:line="122" w:lineRule="exact" w:before="10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FK778JK-KG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FK788JK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9"/>
              <w:rPr>
                <w:b/>
                <w:sz w:val="12"/>
              </w:rPr>
            </w:pPr>
            <w:r>
              <w:rPr>
                <w:b/>
                <w:sz w:val="12"/>
              </w:rPr>
              <w:t>1.5 SPORT PLUS CVT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1.5 PETROL CVT SPORT PLUS NAVI MY18*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93"/>
              <w:rPr>
                <w:b/>
                <w:sz w:val="12"/>
              </w:rPr>
            </w:pPr>
            <w:r>
              <w:rPr>
                <w:b/>
                <w:sz w:val="12"/>
              </w:rPr>
              <w:t>18MY 137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8"/>
              <w:rPr>
                <w:b/>
                <w:sz w:val="12"/>
              </w:rPr>
            </w:pPr>
            <w:r>
              <w:rPr>
                <w:b/>
                <w:sz w:val="12"/>
              </w:rPr>
              <w:t>18MY 151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105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31.350,0 €</w:t>
            </w:r>
          </w:p>
        </w:tc>
      </w:tr>
      <w:tr>
        <w:trPr>
          <w:trHeight w:val="24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line="131" w:lineRule="exact" w:before="90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HMA-FK788JK-KG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ΝΈΟ CIVIC 5D DIESEL MY2018</w:t>
            </w: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FK974JG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69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1.6 COMFORT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6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DI 1.6 MT COMFORT NAVI DAB 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69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69"/>
              <w:ind w:left="11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117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50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22.120 €</w:t>
            </w: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HMA-FK974JG-KG-1K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FK976JG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69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1.6 ELEGANCE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6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DI 1.6 MT ELEGANCE NAVI MY18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69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69"/>
              <w:ind w:left="11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118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50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25.250 €</w:t>
            </w: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HMA-FK976JG-KG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FK986JG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1.6 ELEGANCE 9AT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DI 1.6 9AT ELEGANCE NAVI MY18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109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11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50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26.700 €</w:t>
            </w:r>
          </w:p>
        </w:tc>
      </w:tr>
      <w:tr>
        <w:trPr>
          <w:trHeight w:val="13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line="114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HMA-FK986JG-KG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ΝΈΟ CIVIC 5D TYPE R MY2017</w:t>
            </w: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FK875HE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69"/>
              <w:ind w:left="358"/>
              <w:rPr>
                <w:b/>
                <w:sz w:val="12"/>
              </w:rPr>
            </w:pPr>
            <w:r>
              <w:rPr>
                <w:b/>
                <w:sz w:val="12"/>
              </w:rPr>
              <w:t>2.0 TYPE R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6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TYPE-R 2.0 PETROL MT HONDA CONNECT MY17*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69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176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69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50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49.740 €</w:t>
            </w: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2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HMA-FK875HE-KG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FK879HG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2.0 TYPE R MT GT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5D TYPE-R 2.0 PETROL MT GT HONDA CONNECT NAVI MY17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176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69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50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53.650 €</w:t>
            </w:r>
          </w:p>
        </w:tc>
      </w:tr>
      <w:tr>
        <w:trPr>
          <w:trHeight w:val="13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line="114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HMA-FK879HG-KG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52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ΝΈΟ CIVIC 4D PETROL MY17</w:t>
            </w: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3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FC152HE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98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1.5 COMFORT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91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4D 1.5 PETROL MT COMFORT MY17**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98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98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79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22.325 €</w:t>
            </w:r>
          </w:p>
        </w:tc>
      </w:tr>
      <w:tr>
        <w:trPr>
          <w:trHeight w:val="17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31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HMA-FC152HE-KG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3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FC154HG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98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1.5 ELEGANCE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91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4D 1.5 PETROL MT ELEGANCE NAVI MY17**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98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131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98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79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28.070 €</w:t>
            </w:r>
          </w:p>
        </w:tc>
      </w:tr>
      <w:tr>
        <w:trPr>
          <w:trHeight w:val="17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31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HMA-FC154HG-KG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3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FC164HG / FC164JG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1.5 ELEGANCE CVT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CIVIC 4D 1.5 PETROL CVT ELEGANCE NAVI MY17*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132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30.250 €</w:t>
            </w:r>
          </w:p>
        </w:tc>
      </w:tr>
      <w:tr>
        <w:trPr>
          <w:trHeight w:val="28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1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HMA-FC164HG-KG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4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HR-V 5D 1.5LT MY17/18</w:t>
            </w: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RU173HEX/RU173JEX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1.5 COMFORT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HR-V 5D 1.5 PETROL MT COMFORT MY17/MY18**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22.325 €</w:t>
            </w:r>
          </w:p>
        </w:tc>
      </w:tr>
      <w:tr>
        <w:trPr>
          <w:trHeight w:val="369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50" w:lineRule="atLeast" w:before="68"/>
              <w:ind w:left="17" w:right="289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HMA-RU173HEX-KG/HMA- RU173JEX-KG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2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RU175HE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1.5 ELEGANCE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HR-V 5D 1.5 PETROL MT ELEGANCE ADAS AD-A MY17**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12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25.650 €</w:t>
            </w:r>
          </w:p>
        </w:tc>
      </w:tr>
      <w:tr>
        <w:trPr>
          <w:trHeight w:val="247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105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HMA-RU175HE-KG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43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HR-V 5D 1.6LT DIESEL MY16/17/18</w:t>
            </w:r>
          </w:p>
        </w:tc>
        <w:tc>
          <w:tcPr>
            <w:tcW w:w="346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5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RU873JEY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00"/>
              <w:ind w:left="272"/>
              <w:rPr>
                <w:b/>
                <w:sz w:val="12"/>
              </w:rPr>
            </w:pPr>
            <w:r>
              <w:rPr>
                <w:b/>
                <w:sz w:val="12"/>
              </w:rPr>
              <w:t>1.6 COMFORT MT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93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HR-V 5D 1.6 DIESEL MT COMFORT MY18**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before="100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104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00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8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26.250 €</w:t>
            </w:r>
          </w:p>
        </w:tc>
      </w:tr>
      <w:tr>
        <w:trPr>
          <w:trHeight w:val="158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line="122" w:lineRule="exact" w:before="16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HMA-RU873JEY-KG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5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RU875GE/RU875HE/RU875JE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bottom w:val="nil"/>
              <w:right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1910" w:h="16840"/>
          <w:pgMar w:header="1220" w:top="1780" w:bottom="280" w:left="520" w:right="52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"/>
        <w:gridCol w:w="1690"/>
        <w:gridCol w:w="1454"/>
        <w:gridCol w:w="3464"/>
        <w:gridCol w:w="1503"/>
        <w:gridCol w:w="1034"/>
        <w:gridCol w:w="1303"/>
      </w:tblGrid>
      <w:tr>
        <w:trPr>
          <w:trHeight w:val="133" w:hRule="atLeast"/>
        </w:trPr>
        <w:tc>
          <w:tcPr>
            <w:tcW w:w="1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0" w:type="dxa"/>
            <w:tcBorders>
              <w:bottom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4" w:lineRule="exact"/>
              <w:ind w:left="566" w:right="5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13/9/2018</w:t>
            </w:r>
          </w:p>
        </w:tc>
        <w:tc>
          <w:tcPr>
            <w:tcW w:w="8758" w:type="dxa"/>
            <w:gridSpan w:val="5"/>
            <w:tcBorders>
              <w:top w:val="nil"/>
              <w:bottom w:val="single" w:sz="6" w:space="0" w:color="C0504D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1" w:hRule="atLeast"/>
        </w:trPr>
        <w:tc>
          <w:tcPr>
            <w:tcW w:w="174" w:type="dxa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2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ΚΩΔΙΚΟΣ ΕΚΔΟΣΗΣ</w:t>
            </w:r>
          </w:p>
        </w:tc>
        <w:tc>
          <w:tcPr>
            <w:tcW w:w="1454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27" w:right="509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ΕΚΔΟΣΗ</w:t>
            </w:r>
          </w:p>
        </w:tc>
        <w:tc>
          <w:tcPr>
            <w:tcW w:w="3464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4" w:right="113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ΠΕΡΙΓΡΑΦΕΣ DAX CODES</w:t>
            </w:r>
          </w:p>
        </w:tc>
        <w:tc>
          <w:tcPr>
            <w:tcW w:w="1503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9" w:lineRule="auto"/>
              <w:ind w:left="10" w:right="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ΕΚΠΟΜΠΕΣ CO2 (g/km) ΚΥΚΛΟΣ ΜΕΤΡΗΣΗΣ NEDC /</w:t>
            </w:r>
          </w:p>
          <w:p>
            <w:pPr>
              <w:pStyle w:val="TableParagraph"/>
              <w:spacing w:line="133" w:lineRule="exact"/>
              <w:ind w:left="10" w:right="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ΣΥΝΔΥΑΣΜΕΝΟΣ</w:t>
            </w:r>
          </w:p>
        </w:tc>
        <w:tc>
          <w:tcPr>
            <w:tcW w:w="1034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spacing w:before="64"/>
              <w:ind w:left="155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ΕΚΠΟΜΠΕΣ CO2</w:t>
            </w:r>
          </w:p>
          <w:p>
            <w:pPr>
              <w:pStyle w:val="TableParagraph"/>
              <w:spacing w:line="249" w:lineRule="auto" w:before="5"/>
              <w:ind w:left="16" w:right="1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(g/km) ΝΕΟΣ ΚΥΚΛΟΣ ΜΕΤΡΗΣΗΣ WLTP / ΣΥΝΔΥΑΣΜΕΝΟΣ</w:t>
            </w:r>
          </w:p>
        </w:tc>
        <w:tc>
          <w:tcPr>
            <w:tcW w:w="1303" w:type="dxa"/>
            <w:tcBorders>
              <w:top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54" w:lineRule="auto"/>
              <w:ind w:left="86" w:firstLine="13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ΠΡΟΤΕΙΝΟΜΕΝΗ ΛΙΑΝΙΚΗ ΤΙΜΗ ΧΩΡΙΣ ΜΕΤΑΦΟΡΙΚΑ ΚΑΙ PDI</w:t>
            </w:r>
          </w:p>
        </w:tc>
      </w:tr>
      <w:tr>
        <w:trPr>
          <w:trHeight w:val="84" w:hRule="atLeast"/>
        </w:trPr>
        <w:tc>
          <w:tcPr>
            <w:tcW w:w="174" w:type="dxa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0" w:type="dxa"/>
            <w:tcBorders>
              <w:top w:val="single" w:sz="6" w:space="0" w:color="C0504D"/>
              <w:left w:val="single" w:sz="6" w:space="0" w:color="C0504D"/>
              <w:bottom w:val="thinThickMediumGap" w:sz="3" w:space="0" w:color="C0504D"/>
              <w:right w:val="single" w:sz="2" w:space="0" w:color="C0504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4" w:type="dxa"/>
            <w:tcBorders>
              <w:top w:val="single" w:sz="6" w:space="0" w:color="C0504D"/>
              <w:left w:val="single" w:sz="2" w:space="0" w:color="C0504D"/>
              <w:bottom w:val="single" w:sz="6" w:space="0" w:color="C0504D"/>
              <w:right w:val="single" w:sz="2" w:space="0" w:color="C0504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64" w:type="dxa"/>
            <w:tcBorders>
              <w:top w:val="single" w:sz="6" w:space="0" w:color="C0504D"/>
              <w:left w:val="single" w:sz="2" w:space="0" w:color="C0504D"/>
              <w:bottom w:val="single" w:sz="6" w:space="0" w:color="C0504D"/>
              <w:right w:val="single" w:sz="2" w:space="0" w:color="C0504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3" w:type="dxa"/>
            <w:tcBorders>
              <w:top w:val="single" w:sz="6" w:space="0" w:color="C0504D"/>
              <w:left w:val="single" w:sz="2" w:space="0" w:color="C0504D"/>
              <w:bottom w:val="single" w:sz="6" w:space="0" w:color="C0504D"/>
              <w:right w:val="single" w:sz="2" w:space="0" w:color="C0504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  <w:tcBorders>
              <w:top w:val="single" w:sz="6" w:space="0" w:color="C0504D"/>
              <w:left w:val="single" w:sz="2" w:space="0" w:color="C0504D"/>
              <w:bottom w:val="single" w:sz="6" w:space="0" w:color="C0504D"/>
              <w:right w:val="single" w:sz="2" w:space="0" w:color="C0504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6" w:space="0" w:color="C0504D"/>
              <w:left w:val="single" w:sz="2" w:space="0" w:color="C0504D"/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90" w:hRule="atLeast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0" w:type="dxa"/>
            <w:tcBorders>
              <w:top w:val="thickThinMediumGap" w:sz="3" w:space="0" w:color="C0504D"/>
              <w:left w:val="single" w:sz="6" w:space="0" w:color="C0504D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atLeast" w:before="1"/>
              <w:ind w:left="17" w:right="32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HMA-RU875GE-KG/HMA- RU875HE-KG/HMA-RU875JE-KG</w:t>
            </w:r>
          </w:p>
        </w:tc>
        <w:tc>
          <w:tcPr>
            <w:tcW w:w="1454" w:type="dxa"/>
            <w:tcBorders>
              <w:top w:val="single" w:sz="6" w:space="0" w:color="C0504D"/>
            </w:tcBorders>
          </w:tcPr>
          <w:p>
            <w:pPr>
              <w:pStyle w:val="TableParagraph"/>
              <w:spacing w:before="75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1.6 ELEGANCE MT</w:t>
            </w:r>
          </w:p>
        </w:tc>
        <w:tc>
          <w:tcPr>
            <w:tcW w:w="3464" w:type="dxa"/>
            <w:tcBorders>
              <w:top w:val="single" w:sz="6" w:space="0" w:color="C0504D"/>
            </w:tcBorders>
          </w:tcPr>
          <w:p>
            <w:pPr>
              <w:pStyle w:val="TableParagraph"/>
              <w:spacing w:before="67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HR-V 5D 1.6 DIESEL MT ELEGANCE ADAS AD-A MY16/17/18**</w:t>
            </w:r>
          </w:p>
        </w:tc>
        <w:tc>
          <w:tcPr>
            <w:tcW w:w="1503" w:type="dxa"/>
            <w:tcBorders>
              <w:top w:val="single" w:sz="6" w:space="0" w:color="C0504D"/>
            </w:tcBorders>
          </w:tcPr>
          <w:p>
            <w:pPr>
              <w:pStyle w:val="TableParagraph"/>
              <w:spacing w:before="75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104</w:t>
            </w:r>
          </w:p>
        </w:tc>
        <w:tc>
          <w:tcPr>
            <w:tcW w:w="1034" w:type="dxa"/>
            <w:tcBorders>
              <w:top w:val="single" w:sz="6" w:space="0" w:color="C0504D"/>
            </w:tcBorders>
          </w:tcPr>
          <w:p>
            <w:pPr>
              <w:pStyle w:val="TableParagraph"/>
              <w:spacing w:before="7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56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27.750 €</w:t>
            </w:r>
          </w:p>
        </w:tc>
      </w:tr>
      <w:tr>
        <w:trPr>
          <w:trHeight w:val="187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17" w:lineRule="exact" w:before="5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RU875GG/RU875JG</w:t>
            </w:r>
          </w:p>
        </w:tc>
        <w:tc>
          <w:tcPr>
            <w:tcW w:w="145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1"/>
              <w:rPr>
                <w:b/>
                <w:sz w:val="12"/>
              </w:rPr>
            </w:pPr>
            <w:r>
              <w:rPr>
                <w:b/>
                <w:sz w:val="12"/>
              </w:rPr>
              <w:t>1.6 ELEGANCE MT NAVI</w:t>
            </w:r>
          </w:p>
        </w:tc>
        <w:tc>
          <w:tcPr>
            <w:tcW w:w="346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left="23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HR-V 5D 1.6 DIESEL MT ELEGANCE ADAS AD-A + Navi MY16/MY18**</w:t>
            </w:r>
          </w:p>
        </w:tc>
        <w:tc>
          <w:tcPr>
            <w:tcW w:w="1503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104</w:t>
            </w:r>
          </w:p>
        </w:tc>
        <w:tc>
          <w:tcPr>
            <w:tcW w:w="1034" w:type="dxa"/>
            <w:vMerge w:val="restart"/>
            <w:tcBorders>
              <w:bottom w:val="single" w:sz="6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bottom w:val="single" w:sz="6" w:space="0" w:color="C0504D"/>
              <w:right w:val="single" w:sz="6" w:space="0" w:color="C0504D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27.750 €</w:t>
            </w:r>
          </w:p>
        </w:tc>
      </w:tr>
      <w:tr>
        <w:trPr>
          <w:trHeight w:val="34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</w:tcPr>
          <w:p>
            <w:pPr>
              <w:pStyle w:val="TableParagraph"/>
              <w:spacing w:line="150" w:lineRule="atLeast" w:before="29"/>
              <w:ind w:left="17" w:right="5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HMA-RU875GG-KG/RU875JG- KG</w:t>
            </w:r>
          </w:p>
        </w:tc>
        <w:tc>
          <w:tcPr>
            <w:tcW w:w="145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6" w:space="0" w:color="C0504D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C0504D"/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CR-V 5D 1.6 i-DTEC DIESEL MY17</w:t>
            </w:r>
          </w:p>
        </w:tc>
        <w:tc>
          <w:tcPr>
            <w:tcW w:w="346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C0504D"/>
              <w:right w:val="single" w:sz="6" w:space="0" w:color="C0504D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  <w:shd w:val="clear" w:color="auto" w:fill="D9D9D9"/>
          </w:tcPr>
          <w:p>
            <w:pPr>
              <w:pStyle w:val="TableParagraph"/>
              <w:spacing w:line="122" w:lineRule="exact" w:before="3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RE687HE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line="254" w:lineRule="auto" w:before="59"/>
              <w:ind w:left="346" w:hanging="204"/>
              <w:rPr>
                <w:b/>
                <w:sz w:val="12"/>
              </w:rPr>
            </w:pPr>
            <w:r>
              <w:rPr>
                <w:b/>
                <w:sz w:val="12"/>
              </w:rPr>
              <w:t>1.6 i-DTEC DIESEL 4WD ELEGANCE 9AT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CR-V 5D DI 1.6 9AT 4WD ELEGANCE A-DA MY17**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134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-</w:t>
            </w:r>
          </w:p>
        </w:tc>
        <w:tc>
          <w:tcPr>
            <w:tcW w:w="1303" w:type="dxa"/>
            <w:vMerge w:val="restart"/>
            <w:tcBorders>
              <w:right w:val="single" w:sz="6" w:space="0" w:color="C0504D"/>
            </w:tcBorders>
          </w:tcPr>
          <w:p>
            <w:pPr>
              <w:pStyle w:val="TableParagraph"/>
              <w:spacing w:before="120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37.350 €</w:t>
            </w:r>
          </w:p>
        </w:tc>
      </w:tr>
      <w:tr>
        <w:trPr>
          <w:trHeight w:val="251" w:hRule="atLeast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2" w:lineRule="exact"/>
              <w:ind w:left="17"/>
              <w:rPr>
                <w:b/>
                <w:sz w:val="12"/>
              </w:rPr>
            </w:pPr>
            <w:r>
              <w:rPr>
                <w:b/>
                <w:color w:val="622422"/>
                <w:sz w:val="12"/>
              </w:rPr>
              <w:t>HMA-RE687HE-KG-U1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6" w:space="0" w:color="C0504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atLeast"/>
        </w:trPr>
        <w:tc>
          <w:tcPr>
            <w:tcW w:w="174" w:type="dxa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0" w:type="dxa"/>
            <w:tcBorders>
              <w:left w:val="single" w:sz="6" w:space="0" w:color="C0504D"/>
              <w:bottom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4" w:type="dxa"/>
            <w:tcBorders>
              <w:bottom w:val="single" w:sz="6" w:space="0" w:color="C0504D"/>
              <w:right w:val="nil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64" w:type="dxa"/>
            <w:tcBorders>
              <w:left w:val="nil"/>
              <w:bottom w:val="single" w:sz="6" w:space="0" w:color="C0504D"/>
              <w:right w:val="nil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3" w:type="dxa"/>
            <w:tcBorders>
              <w:left w:val="nil"/>
              <w:bottom w:val="single" w:sz="6" w:space="0" w:color="C0504D"/>
              <w:right w:val="nil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  <w:tcBorders>
              <w:left w:val="nil"/>
              <w:bottom w:val="single" w:sz="6" w:space="0" w:color="C0504D"/>
              <w:right w:val="nil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left w:val="nil"/>
              <w:bottom w:val="single" w:sz="6" w:space="0" w:color="C0504D"/>
              <w:right w:val="single" w:sz="6" w:space="0" w:color="C0504D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3"/>
      </w:tblGrid>
      <w:tr>
        <w:trPr>
          <w:trHeight w:val="145" w:hRule="atLeast"/>
        </w:trPr>
        <w:tc>
          <w:tcPr>
            <w:tcW w:w="7493" w:type="dxa"/>
          </w:tcPr>
          <w:p>
            <w:pPr>
              <w:pStyle w:val="TableParagraph"/>
              <w:spacing w:line="111" w:lineRule="exact"/>
              <w:ind w:left="117"/>
              <w:rPr>
                <w:b/>
                <w:i/>
                <w:sz w:val="11"/>
              </w:rPr>
            </w:pPr>
            <w:r>
              <w:rPr>
                <w:rFonts w:ascii="Times New Roman" w:hAnsi="Times New Roman"/>
                <w:w w:val="98"/>
                <w:sz w:val="11"/>
                <w:u w:val="single"/>
              </w:rPr>
              <w:t> </w:t>
            </w:r>
            <w:r>
              <w:rPr>
                <w:b/>
                <w:i/>
                <w:sz w:val="11"/>
                <w:u w:val="single"/>
              </w:rPr>
              <w:t>Ο παρών τιμοκατάλογος ισχύει από 13/9/2018 και καταργεί κάθε προηγούμενο</w:t>
            </w:r>
            <w:r>
              <w:rPr>
                <w:b/>
                <w:i/>
                <w:sz w:val="11"/>
              </w:rPr>
              <w:t>.</w:t>
            </w:r>
          </w:p>
        </w:tc>
      </w:tr>
      <w:tr>
        <w:trPr>
          <w:trHeight w:val="182" w:hRule="atLeast"/>
        </w:trPr>
        <w:tc>
          <w:tcPr>
            <w:tcW w:w="7493" w:type="dxa"/>
          </w:tcPr>
          <w:p>
            <w:pPr>
              <w:pStyle w:val="TableParagraph"/>
              <w:spacing w:before="13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Οι ανωτέρω τιμές δεν επιβαρύνονται με επιπλέον χρεώσεις μεταλλικού χρώματος.</w:t>
            </w:r>
          </w:p>
        </w:tc>
      </w:tr>
      <w:tr>
        <w:trPr>
          <w:trHeight w:val="182" w:hRule="atLeast"/>
        </w:trPr>
        <w:tc>
          <w:tcPr>
            <w:tcW w:w="7493" w:type="dxa"/>
          </w:tcPr>
          <w:p>
            <w:pPr>
              <w:pStyle w:val="TableParagraph"/>
              <w:spacing w:before="13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Δεν συμπεριλαμβάνονται πινακίδες και τέλη κυκλοφορίας.</w:t>
            </w:r>
          </w:p>
        </w:tc>
      </w:tr>
      <w:tr>
        <w:trPr>
          <w:trHeight w:val="182" w:hRule="atLeast"/>
        </w:trPr>
        <w:tc>
          <w:tcPr>
            <w:tcW w:w="7493" w:type="dxa"/>
          </w:tcPr>
          <w:p>
            <w:pPr>
              <w:pStyle w:val="TableParagraph"/>
              <w:spacing w:before="13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Στην Προτεινόμενη Λιανική Τιμή δε συμπεριλαμβάνονται έξοδα προετοιμασίας PDI και μεταφορικά (συνολικά 250€).</w:t>
            </w:r>
          </w:p>
        </w:tc>
      </w:tr>
      <w:tr>
        <w:trPr>
          <w:trHeight w:val="182" w:hRule="atLeast"/>
        </w:trPr>
        <w:tc>
          <w:tcPr>
            <w:tcW w:w="7493" w:type="dxa"/>
          </w:tcPr>
          <w:p>
            <w:pPr>
              <w:pStyle w:val="TableParagraph"/>
              <w:spacing w:before="13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*Κατόπιν ειδικής παραγγελίας</w:t>
            </w:r>
          </w:p>
        </w:tc>
      </w:tr>
      <w:tr>
        <w:trPr>
          <w:trHeight w:val="186" w:hRule="atLeast"/>
        </w:trPr>
        <w:tc>
          <w:tcPr>
            <w:tcW w:w="7493" w:type="dxa"/>
          </w:tcPr>
          <w:p>
            <w:pPr>
              <w:pStyle w:val="TableParagraph"/>
              <w:spacing w:before="13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**Μόνο διαθέσιμο απόθεμα</w:t>
            </w:r>
          </w:p>
        </w:tc>
      </w:tr>
      <w:tr>
        <w:trPr>
          <w:trHeight w:val="200" w:hRule="atLeast"/>
        </w:trPr>
        <w:tc>
          <w:tcPr>
            <w:tcW w:w="7493" w:type="dxa"/>
          </w:tcPr>
          <w:p>
            <w:pPr>
              <w:pStyle w:val="TableParagraph"/>
              <w:spacing w:before="17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****Το όφελος πελάτη ισχύει για ετοιμοπαράδοτο απόθεμα</w:t>
            </w:r>
          </w:p>
        </w:tc>
      </w:tr>
      <w:tr>
        <w:trPr>
          <w:trHeight w:val="159" w:hRule="atLeast"/>
        </w:trPr>
        <w:tc>
          <w:tcPr>
            <w:tcW w:w="7493" w:type="dxa"/>
          </w:tcPr>
          <w:p>
            <w:pPr>
              <w:pStyle w:val="TableParagraph"/>
              <w:spacing w:line="112" w:lineRule="exact" w:before="28"/>
              <w:ind w:left="117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Για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τα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αυτοκίνητα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τα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οποία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εκτός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από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τον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παλιό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κύκλο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NEDC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έχουν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μετρηθεί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και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με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τον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νέο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κύκλο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δοκιμής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WLTP,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παρουσιάζονται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εδώ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οι</w:t>
            </w:r>
            <w:r>
              <w:rPr>
                <w:b/>
                <w:i/>
                <w:spacing w:val="-6"/>
                <w:sz w:val="11"/>
              </w:rPr>
              <w:t> </w:t>
            </w:r>
            <w:r>
              <w:rPr>
                <w:b/>
                <w:i/>
                <w:sz w:val="11"/>
              </w:rPr>
              <w:t>αντίστοιχες</w:t>
            </w:r>
            <w:r>
              <w:rPr>
                <w:b/>
                <w:i/>
                <w:spacing w:val="-7"/>
                <w:sz w:val="11"/>
              </w:rPr>
              <w:t> </w:t>
            </w:r>
            <w:r>
              <w:rPr>
                <w:b/>
                <w:i/>
                <w:sz w:val="11"/>
              </w:rPr>
              <w:t>μετρήσεις.</w:t>
            </w:r>
          </w:p>
        </w:tc>
      </w:tr>
    </w:tbl>
    <w:sectPr>
      <w:pgSz w:w="11910" w:h="16840"/>
      <w:pgMar w:header="1220" w:footer="0" w:top="178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7159">
          <wp:simplePos x="0" y="0"/>
          <wp:positionH relativeFrom="page">
            <wp:posOffset>6654418</wp:posOffset>
          </wp:positionH>
          <wp:positionV relativeFrom="page">
            <wp:posOffset>774598</wp:posOffset>
          </wp:positionV>
          <wp:extent cx="375666" cy="34973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666" cy="349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7183">
          <wp:simplePos x="0" y="0"/>
          <wp:positionH relativeFrom="page">
            <wp:posOffset>561898</wp:posOffset>
          </wp:positionH>
          <wp:positionV relativeFrom="page">
            <wp:posOffset>782104</wp:posOffset>
          </wp:positionV>
          <wp:extent cx="1100353" cy="213321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0353" cy="213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799999pt;margin-top:77.986908pt;width:533.25pt;height:12.15pt;mso-position-horizontal-relative:page;mso-position-vertical-relative:page;z-index:-38248" type="#_x0000_t202" filled="false" stroked="false">
          <v:textbox inset="0,0,0,0">
            <w:txbxContent>
              <w:p>
                <w:pPr>
                  <w:pStyle w:val="BodyText"/>
                  <w:tabs>
                    <w:tab w:pos="2744" w:val="left" w:leader="none"/>
                    <w:tab w:pos="10644" w:val="left" w:leader="none"/>
                  </w:tabs>
                  <w:spacing w:before="16"/>
                  <w:ind w:left="20"/>
                </w:pPr>
                <w:r>
                  <w:rPr>
                    <w:rFonts w:ascii="Times New Roman" w:hAnsi="Times New Roman"/>
                    <w:b w:val="0"/>
                    <w:color w:val="FFFFFF"/>
                    <w:w w:val="104"/>
                    <w:shd w:fill="FF0000" w:color="auto" w:val="clear"/>
                  </w:rPr>
                  <w:t> </w:t>
                </w:r>
                <w:r>
                  <w:rPr>
                    <w:rFonts w:ascii="Times New Roman" w:hAnsi="Times New Roman"/>
                    <w:b w:val="0"/>
                    <w:color w:val="FFFFFF"/>
                    <w:shd w:fill="FF0000" w:color="auto" w:val="clear"/>
                  </w:rPr>
                  <w:tab/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ΕΠΙΒΑΤΙΚΑ</w:t>
                </w:r>
                <w:r>
                  <w:rPr>
                    <w:color w:val="FFFFFF"/>
                    <w:spacing w:val="-6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HONDA</w:t>
                </w:r>
                <w:r>
                  <w:rPr>
                    <w:color w:val="FFFFFF"/>
                    <w:spacing w:val="-6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-</w:t>
                </w:r>
                <w:r>
                  <w:rPr>
                    <w:color w:val="FFFFFF"/>
                    <w:spacing w:val="-7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ΤΙΜΟΚΑΤΑΛΟΓΟΣ</w:t>
                </w:r>
                <w:r>
                  <w:rPr>
                    <w:color w:val="FFFFFF"/>
                    <w:spacing w:val="-6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ΜΕ</w:t>
                </w:r>
                <w:r>
                  <w:rPr>
                    <w:color w:val="FFFFFF"/>
                    <w:spacing w:val="-7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ΑΝΩΤΑΤΗ</w:t>
                </w:r>
                <w:r>
                  <w:rPr>
                    <w:color w:val="FFFFFF"/>
                    <w:spacing w:val="-7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ΠΡΟΤΕΙΝΟΜΕΝΗ</w:t>
                </w:r>
                <w:r>
                  <w:rPr>
                    <w:color w:val="FFFFFF"/>
                    <w:spacing w:val="-6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ΛΙΑΝΙΚΗ</w:t>
                </w:r>
                <w:r>
                  <w:rPr>
                    <w:color w:val="FFFFFF"/>
                    <w:spacing w:val="-6"/>
                    <w:w w:val="105"/>
                    <w:shd w:fill="FF0000" w:color="auto" w:val="clear"/>
                  </w:rPr>
                  <w:t> </w:t>
                </w:r>
                <w:r>
                  <w:rPr>
                    <w:color w:val="FFFFFF"/>
                    <w:w w:val="105"/>
                    <w:shd w:fill="FF0000" w:color="auto" w:val="clear"/>
                  </w:rPr>
                  <w:t>ΤΙΜΗ</w:t>
                </w:r>
                <w:r>
                  <w:rPr>
                    <w:color w:val="FFFFFF"/>
                    <w:shd w:fill="FF0000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el-gr" w:eastAsia="el-gr" w:bidi="el-gr"/>
    </w:rPr>
  </w:style>
  <w:style w:styleId="ListParagraph" w:type="paragraph">
    <w:name w:val="List Paragraph"/>
    <w:basedOn w:val="Normal"/>
    <w:uiPriority w:val="1"/>
    <w:qFormat/>
    <w:pPr/>
    <w:rPr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markat</dc:creator>
  <dcterms:created xsi:type="dcterms:W3CDTF">2018-10-01T06:52:42Z</dcterms:created>
  <dcterms:modified xsi:type="dcterms:W3CDTF">2018-10-01T06:52:42Z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2018-10-01T00:00:00Z</vt:filetime>
  </property>
</Properties>
</file>